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1" w:rsidRPr="00005200" w:rsidRDefault="00F2312C" w:rsidP="009E1981">
      <w:pPr>
        <w:pStyle w:val="NormalWeb"/>
        <w:shd w:val="clear" w:color="auto" w:fill="FFFFFF"/>
        <w:jc w:val="both"/>
        <w:rPr>
          <w:rFonts w:asciiTheme="minorHAnsi" w:hAnsiTheme="minorHAnsi" w:cs="Times"/>
          <w:color w:val="000000"/>
          <w:sz w:val="28"/>
          <w:szCs w:val="28"/>
          <w:lang w:val="es-MX"/>
        </w:rPr>
      </w:pPr>
      <w:r w:rsidRPr="007B2559">
        <w:rPr>
          <w:rFonts w:asciiTheme="minorHAnsi" w:hAnsiTheme="minorHAnsi" w:cs="Times"/>
          <w:bCs/>
          <w:color w:val="000000"/>
          <w:sz w:val="28"/>
          <w:szCs w:val="28"/>
        </w:rPr>
        <w:t xml:space="preserve">DICTAMEN DE LA COMISION DE ATENCION A GRUPOS VULNERABLES A LA </w:t>
      </w:r>
      <w:r w:rsidRPr="007B2559">
        <w:rPr>
          <w:rFonts w:asciiTheme="minorHAnsi" w:hAnsiTheme="minorHAnsi" w:cs="Times"/>
          <w:bCs/>
          <w:caps/>
          <w:color w:val="000000"/>
          <w:sz w:val="28"/>
          <w:szCs w:val="28"/>
        </w:rPr>
        <w:t>Proposición</w:t>
      </w:r>
      <w:r w:rsidRPr="007B2559">
        <w:rPr>
          <w:rFonts w:asciiTheme="minorHAnsi" w:hAnsiTheme="minorHAnsi" w:cs="Times"/>
          <w:bCs/>
          <w:color w:val="000000"/>
          <w:sz w:val="28"/>
          <w:szCs w:val="28"/>
        </w:rPr>
        <w:t xml:space="preserve">  CON </w:t>
      </w:r>
      <w:r w:rsidRPr="007B2559">
        <w:rPr>
          <w:rFonts w:asciiTheme="minorHAnsi" w:hAnsiTheme="minorHAnsi"/>
          <w:caps/>
          <w:sz w:val="28"/>
          <w:szCs w:val="28"/>
        </w:rPr>
        <w:t xml:space="preserve">Punto de Acuerdo </w:t>
      </w:r>
      <w:r w:rsidRPr="007B2559">
        <w:rPr>
          <w:rFonts w:asciiTheme="minorHAnsi" w:hAnsiTheme="minorHAnsi" w:cs="Times"/>
          <w:bCs/>
          <w:caps/>
          <w:color w:val="000000"/>
          <w:sz w:val="28"/>
          <w:szCs w:val="28"/>
        </w:rPr>
        <w:t>que</w:t>
      </w:r>
      <w:r w:rsidR="009E1981" w:rsidRPr="007B2559">
        <w:rPr>
          <w:rFonts w:asciiTheme="minorHAnsi" w:hAnsiTheme="minorHAnsi" w:cs="Times"/>
          <w:bCs/>
          <w:caps/>
          <w:color w:val="000000"/>
          <w:sz w:val="28"/>
          <w:szCs w:val="28"/>
        </w:rPr>
        <w:t xml:space="preserve"> </w:t>
      </w:r>
      <w:r w:rsidR="009E1981" w:rsidRPr="007B2559">
        <w:rPr>
          <w:rFonts w:asciiTheme="minorHAnsi" w:hAnsiTheme="minorHAnsi" w:cs="Times"/>
          <w:caps/>
          <w:color w:val="000000"/>
          <w:sz w:val="28"/>
          <w:szCs w:val="28"/>
        </w:rPr>
        <w:t xml:space="preserve">Se exhorta respetuosamente al Ejecutivo Federal, a los Gobiernos de las Entidades Federativas y de la Ciudad de México, así como a los Gobiernos Municipales, a que en el ámbito de sus atribuciones legales, y con una perspectiva de no duplicidad, diseñen y pongan en marcha más políticas y más programas sociales encaminados a elevar la calidad de vida y hacer autosuficiente a la población de 60 años y más, asimismo, para que se amplíe el catálogo de beneficiarios de los programas y políticas existentes dirigidos a este sector poblacional. El manejo de los recursos destinados a estos fines se deberá hacer de </w:t>
      </w:r>
      <w:r w:rsidR="00005200">
        <w:rPr>
          <w:rFonts w:asciiTheme="minorHAnsi" w:hAnsiTheme="minorHAnsi" w:cs="Times"/>
          <w:caps/>
          <w:color w:val="000000"/>
          <w:sz w:val="28"/>
          <w:szCs w:val="28"/>
        </w:rPr>
        <w:t xml:space="preserve">manera imparcial y transparente, A CARGO DEL DIPUTADO </w:t>
      </w:r>
      <w:r w:rsidR="00005200" w:rsidRPr="00005200">
        <w:rPr>
          <w:rFonts w:asciiTheme="minorHAnsi" w:hAnsiTheme="minorHAnsi" w:cs="Times"/>
          <w:caps/>
          <w:color w:val="000000"/>
          <w:sz w:val="28"/>
          <w:szCs w:val="28"/>
        </w:rPr>
        <w:t>Jose Santiago López</w:t>
      </w:r>
      <w:r w:rsidR="00005200">
        <w:rPr>
          <w:rFonts w:asciiTheme="minorHAnsi" w:hAnsiTheme="minorHAnsi" w:cs="Times"/>
          <w:caps/>
          <w:color w:val="000000"/>
          <w:sz w:val="28"/>
          <w:szCs w:val="28"/>
          <w:lang w:val="es-MX"/>
        </w:rPr>
        <w:t xml:space="preserve"> DEL gRUPO PARLAMENTARIO DEL prd</w:t>
      </w:r>
    </w:p>
    <w:p w:rsidR="008A3F44" w:rsidRPr="007B2559" w:rsidRDefault="008A3F44" w:rsidP="00F2312C">
      <w:pPr>
        <w:jc w:val="both"/>
        <w:rPr>
          <w:sz w:val="28"/>
          <w:szCs w:val="28"/>
        </w:rPr>
      </w:pPr>
      <w:r w:rsidRPr="007B2559">
        <w:rPr>
          <w:sz w:val="28"/>
          <w:szCs w:val="28"/>
        </w:rPr>
        <w:t>Con fundamento en lo dispuesto en los Artículos 39 y 45, numeral 6, inciso f), de la Ley Orgánica del Congreso General de los Estados Unidos Mexicanos y; 79, numeral 1, fracción II,  84, 85, 167 numeral 4, 180, numeral 2, fracción I y 182 numeral 3, del Reglamento de la Cámara de Diputados, la Comisión de Atención a Grupos Vulnerables somete a la consideración del Pleno de la Cámara de Diputados el presente dictamen en</w:t>
      </w:r>
      <w:r w:rsidR="007B2559">
        <w:rPr>
          <w:b/>
          <w:sz w:val="28"/>
          <w:szCs w:val="28"/>
        </w:rPr>
        <w:t xml:space="preserve"> sentido positivo con modificaciones</w:t>
      </w:r>
      <w:r w:rsidRPr="007B2559">
        <w:rPr>
          <w:sz w:val="28"/>
          <w:szCs w:val="28"/>
        </w:rPr>
        <w:t xml:space="preserve">, de conformidad con la siguiente: </w:t>
      </w:r>
    </w:p>
    <w:p w:rsidR="00005200" w:rsidRPr="007B2559" w:rsidRDefault="00005200" w:rsidP="00F2312C">
      <w:pPr>
        <w:jc w:val="both"/>
        <w:rPr>
          <w:sz w:val="28"/>
          <w:szCs w:val="28"/>
        </w:rPr>
      </w:pPr>
    </w:p>
    <w:p w:rsidR="008A3F44" w:rsidRPr="007B2559" w:rsidRDefault="008A3F44" w:rsidP="00F2312C">
      <w:pPr>
        <w:jc w:val="both"/>
        <w:rPr>
          <w:b/>
          <w:sz w:val="28"/>
          <w:szCs w:val="28"/>
        </w:rPr>
      </w:pPr>
      <w:r w:rsidRPr="007B2559">
        <w:rPr>
          <w:b/>
          <w:sz w:val="28"/>
          <w:szCs w:val="28"/>
        </w:rPr>
        <w:t>Metodología.</w:t>
      </w:r>
    </w:p>
    <w:p w:rsidR="008A3F44" w:rsidRPr="007B2559" w:rsidRDefault="008A3F44" w:rsidP="00F2312C">
      <w:pPr>
        <w:spacing w:line="360" w:lineRule="auto"/>
        <w:jc w:val="both"/>
        <w:rPr>
          <w:sz w:val="28"/>
          <w:szCs w:val="28"/>
        </w:rPr>
      </w:pPr>
    </w:p>
    <w:p w:rsidR="008A3F44" w:rsidRPr="007B2559" w:rsidRDefault="008A3F44" w:rsidP="00F2312C">
      <w:pPr>
        <w:spacing w:after="100" w:afterAutospacing="1" w:line="360" w:lineRule="auto"/>
        <w:jc w:val="both"/>
        <w:rPr>
          <w:sz w:val="28"/>
          <w:szCs w:val="28"/>
        </w:rPr>
      </w:pPr>
      <w:r w:rsidRPr="007B2559">
        <w:rPr>
          <w:sz w:val="28"/>
          <w:szCs w:val="28"/>
        </w:rPr>
        <w:t xml:space="preserve">1.- En el capítulo de “Antecedentes” se da constancia de la presentación y turno de la Proposición con Punto de Acuerdo para su </w:t>
      </w:r>
      <w:proofErr w:type="spellStart"/>
      <w:r w:rsidRPr="007B2559">
        <w:rPr>
          <w:sz w:val="28"/>
          <w:szCs w:val="28"/>
        </w:rPr>
        <w:t>dictaminación</w:t>
      </w:r>
      <w:proofErr w:type="spellEnd"/>
      <w:r w:rsidRPr="007B2559">
        <w:rPr>
          <w:sz w:val="28"/>
          <w:szCs w:val="28"/>
        </w:rPr>
        <w:t>.</w:t>
      </w:r>
    </w:p>
    <w:p w:rsidR="00BC487A" w:rsidRPr="007B2559" w:rsidRDefault="008A3F44" w:rsidP="00BC487A">
      <w:pPr>
        <w:spacing w:after="100" w:afterAutospacing="1" w:line="360" w:lineRule="auto"/>
        <w:jc w:val="both"/>
        <w:rPr>
          <w:sz w:val="28"/>
          <w:szCs w:val="28"/>
        </w:rPr>
      </w:pPr>
      <w:r w:rsidRPr="007B2559">
        <w:rPr>
          <w:sz w:val="28"/>
          <w:szCs w:val="28"/>
        </w:rPr>
        <w:t>2.- En el capítulo de “Contenido de la Proposición”, se sintetiza la propuesta.</w:t>
      </w:r>
    </w:p>
    <w:p w:rsidR="008A3F44" w:rsidRPr="007B2559" w:rsidRDefault="008A3F44" w:rsidP="00F2312C">
      <w:pPr>
        <w:spacing w:line="360" w:lineRule="auto"/>
        <w:jc w:val="both"/>
        <w:rPr>
          <w:sz w:val="28"/>
          <w:szCs w:val="28"/>
        </w:rPr>
      </w:pPr>
      <w:r w:rsidRPr="007B2559">
        <w:rPr>
          <w:sz w:val="28"/>
          <w:szCs w:val="28"/>
        </w:rPr>
        <w:lastRenderedPageBreak/>
        <w:t>3.- En el capítulo de “Consideraciones”, se expresa la argumentación que funda y motiva la determinación de los integrantes de esta Comisión y enseguida, la emisión del dictamen a la consideración del Pleno de la Cámara de Diputados.</w:t>
      </w:r>
    </w:p>
    <w:p w:rsidR="008A3F44" w:rsidRPr="007B2559" w:rsidRDefault="008A3F44" w:rsidP="00F2312C">
      <w:pPr>
        <w:spacing w:line="360" w:lineRule="auto"/>
        <w:jc w:val="both"/>
        <w:rPr>
          <w:sz w:val="28"/>
          <w:szCs w:val="28"/>
        </w:rPr>
      </w:pPr>
    </w:p>
    <w:p w:rsidR="008A3F44" w:rsidRPr="007B2559" w:rsidRDefault="008A3F44" w:rsidP="00F2312C">
      <w:pPr>
        <w:spacing w:line="360" w:lineRule="auto"/>
        <w:jc w:val="both"/>
        <w:rPr>
          <w:b/>
          <w:sz w:val="28"/>
          <w:szCs w:val="28"/>
        </w:rPr>
      </w:pPr>
      <w:r w:rsidRPr="007B2559">
        <w:rPr>
          <w:b/>
          <w:sz w:val="28"/>
          <w:szCs w:val="28"/>
        </w:rPr>
        <w:t xml:space="preserve">Antecedentes </w:t>
      </w:r>
    </w:p>
    <w:p w:rsidR="008A3F44" w:rsidRPr="007B2559" w:rsidRDefault="008A3F44" w:rsidP="00F2312C">
      <w:pPr>
        <w:spacing w:line="360" w:lineRule="auto"/>
        <w:jc w:val="both"/>
        <w:rPr>
          <w:b/>
          <w:sz w:val="28"/>
          <w:szCs w:val="28"/>
        </w:rPr>
      </w:pPr>
    </w:p>
    <w:p w:rsidR="001A1BC8" w:rsidRPr="007B2559" w:rsidRDefault="009E1981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bCs/>
          <w:color w:val="000000" w:themeColor="text1"/>
          <w:sz w:val="28"/>
          <w:szCs w:val="28"/>
          <w:lang w:eastAsia="es-419"/>
        </w:rPr>
      </w:pP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>Con fecha 9</w:t>
      </w:r>
      <w:r w:rsidR="001A1BC8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días del mes de febrero del 2016. 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</w:t>
      </w:r>
      <w:r w:rsidRPr="006A02DE">
        <w:rPr>
          <w:rFonts w:eastAsia="Times New Roman" w:cs="Times"/>
          <w:b/>
          <w:color w:val="000000"/>
          <w:sz w:val="28"/>
          <w:szCs w:val="28"/>
          <w:lang w:eastAsia="es-419"/>
        </w:rPr>
        <w:t xml:space="preserve">El </w:t>
      </w:r>
      <w:proofErr w:type="spellStart"/>
      <w:r w:rsidRPr="006A02DE">
        <w:rPr>
          <w:rFonts w:eastAsia="Times New Roman" w:cs="Times"/>
          <w:b/>
          <w:color w:val="000000"/>
          <w:sz w:val="28"/>
          <w:szCs w:val="28"/>
          <w:lang w:eastAsia="es-419"/>
        </w:rPr>
        <w:t>Dip</w:t>
      </w:r>
      <w:proofErr w:type="spellEnd"/>
      <w:r w:rsidRPr="006A02DE">
        <w:rPr>
          <w:rFonts w:eastAsia="Times New Roman" w:cs="Times"/>
          <w:b/>
          <w:color w:val="000000"/>
          <w:sz w:val="28"/>
          <w:szCs w:val="28"/>
          <w:lang w:eastAsia="es-419"/>
        </w:rPr>
        <w:t xml:space="preserve">. </w:t>
      </w:r>
      <w:proofErr w:type="spellStart"/>
      <w:r w:rsidRPr="006A02DE">
        <w:rPr>
          <w:rFonts w:eastAsia="Times New Roman" w:cs="Times"/>
          <w:b/>
          <w:color w:val="000000"/>
          <w:sz w:val="28"/>
          <w:szCs w:val="28"/>
          <w:lang w:eastAsia="es-419"/>
        </w:rPr>
        <w:t>Jose</w:t>
      </w:r>
      <w:proofErr w:type="spellEnd"/>
      <w:r w:rsidRPr="006A02DE">
        <w:rPr>
          <w:rFonts w:eastAsia="Times New Roman" w:cs="Times"/>
          <w:b/>
          <w:color w:val="000000"/>
          <w:sz w:val="28"/>
          <w:szCs w:val="28"/>
          <w:lang w:eastAsia="es-419"/>
        </w:rPr>
        <w:t xml:space="preserve"> Santiago López</w:t>
      </w:r>
      <w:r w:rsidR="006A02DE">
        <w:rPr>
          <w:rFonts w:eastAsia="Times New Roman" w:cs="Times"/>
          <w:b/>
          <w:color w:val="000000"/>
          <w:sz w:val="28"/>
          <w:szCs w:val="28"/>
          <w:lang w:val="es-MX" w:eastAsia="es-419"/>
        </w:rPr>
        <w:t>, del Grupo Parlamentario del Partido de la Revolución Democrática,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</w:t>
      </w:r>
      <w:r w:rsidR="001A1BC8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presenta en el pleno de la Cámara de Diputados el Punto de Acuerdo por el que la</w:t>
      </w:r>
      <w:r w:rsidR="001A1BC8" w:rsidRPr="007B2559">
        <w:rPr>
          <w:rFonts w:eastAsia="Times New Roman" w:cs="Times"/>
          <w:color w:val="000000" w:themeColor="text1"/>
          <w:sz w:val="28"/>
          <w:szCs w:val="28"/>
          <w:lang w:eastAsia="es-419"/>
        </w:rPr>
        <w:t xml:space="preserve"> </w:t>
      </w:r>
      <w:r w:rsidR="001A1BC8" w:rsidRPr="007B2559">
        <w:rPr>
          <w:rFonts w:eastAsia="Times New Roman" w:cs="Times"/>
          <w:bCs/>
          <w:color w:val="000000" w:themeColor="text1"/>
          <w:sz w:val="28"/>
          <w:szCs w:val="28"/>
          <w:lang w:eastAsia="es-419"/>
        </w:rPr>
        <w:t xml:space="preserve">Cámara de Diputados exhorta </w:t>
      </w:r>
      <w:r w:rsidR="00950393" w:rsidRPr="007B2559">
        <w:rPr>
          <w:rFonts w:eastAsia="Times New Roman" w:cs="Times"/>
          <w:bCs/>
          <w:color w:val="000000" w:themeColor="text1"/>
          <w:sz w:val="28"/>
          <w:szCs w:val="28"/>
          <w:lang w:eastAsia="es-419"/>
        </w:rPr>
        <w:t xml:space="preserve">respetuosamente </w:t>
      </w:r>
      <w:r w:rsidR="00950393" w:rsidRPr="007B2559">
        <w:rPr>
          <w:rFonts w:cs="Times"/>
          <w:color w:val="000000"/>
          <w:sz w:val="28"/>
          <w:szCs w:val="28"/>
        </w:rPr>
        <w:t>al Ejecutivo Federal, a los Gobiernos de las Entidades Federativas y de la Ciudad de México, así como a los Gobiernos Municipales, a que en el ámbito de sus atribuciones legales, y con una perspectiva de no duplicidad, diseñen y pongan en marcha más políticas y más programas sociales encaminados a elevar la calidad de vida y hacer autosuficiente a la población de 60 años y más, asimismo, para que se amplíe el catálogo de beneficiarios de los programas y políticas existentes dirigidos a este sector poblacional. El manejo de los recursos destinados a estos fines se deberá hacer de manera imparcial y transparente.</w:t>
      </w:r>
    </w:p>
    <w:p w:rsidR="001A1BC8" w:rsidRPr="007B2559" w:rsidRDefault="00950393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lastRenderedPageBreak/>
        <w:t>Con fecha 10</w:t>
      </w:r>
      <w:r w:rsidR="001A1BC8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de febrer</w:t>
      </w:r>
      <w:r w:rsidR="00A10873">
        <w:rPr>
          <w:rFonts w:eastAsia="Times New Roman" w:cs="Times"/>
          <w:color w:val="000000"/>
          <w:sz w:val="28"/>
          <w:szCs w:val="28"/>
          <w:lang w:eastAsia="es-419"/>
        </w:rPr>
        <w:t>o del 2016 se recibió oficio 63-</w:t>
      </w:r>
      <w:r w:rsidR="001A1BC8" w:rsidRPr="007B2559">
        <w:rPr>
          <w:rFonts w:eastAsia="Times New Roman" w:cs="Times"/>
          <w:color w:val="000000"/>
          <w:sz w:val="28"/>
          <w:szCs w:val="28"/>
          <w:lang w:eastAsia="es-419"/>
        </w:rPr>
        <w:t>11</w:t>
      </w:r>
      <w:r w:rsidR="00A10873">
        <w:rPr>
          <w:rFonts w:eastAsia="Times New Roman" w:cs="Times"/>
          <w:color w:val="000000"/>
          <w:sz w:val="28"/>
          <w:szCs w:val="28"/>
          <w:lang w:val="es-MX" w:eastAsia="es-419"/>
        </w:rPr>
        <w:t>-</w:t>
      </w:r>
      <w:r w:rsidR="00A10873">
        <w:rPr>
          <w:rFonts w:eastAsia="Times New Roman" w:cs="Times"/>
          <w:color w:val="000000"/>
          <w:sz w:val="28"/>
          <w:szCs w:val="28"/>
          <w:lang w:eastAsia="es-419"/>
        </w:rPr>
        <w:t>2-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>477</w:t>
      </w:r>
      <w:r w:rsidR="001A1BC8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de la </w:t>
      </w:r>
      <w:r w:rsidR="00A10873">
        <w:rPr>
          <w:rFonts w:eastAsia="Times New Roman" w:cs="Times"/>
          <w:color w:val="000000"/>
          <w:sz w:val="28"/>
          <w:szCs w:val="28"/>
          <w:lang w:val="es-MX" w:eastAsia="es-419"/>
        </w:rPr>
        <w:t xml:space="preserve">Mesa Directiva, 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>que</w:t>
      </w:r>
      <w:r w:rsidR="001A1BC8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</w:t>
      </w:r>
      <w:r w:rsidR="001A1BC8" w:rsidRPr="006A02DE">
        <w:rPr>
          <w:rFonts w:eastAsia="Times New Roman" w:cs="Times"/>
          <w:b/>
          <w:color w:val="000000"/>
          <w:sz w:val="28"/>
          <w:szCs w:val="28"/>
          <w:lang w:eastAsia="es-419"/>
        </w:rPr>
        <w:t xml:space="preserve">remite </w:t>
      </w:r>
      <w:r w:rsidR="006A02DE" w:rsidRPr="006A02DE">
        <w:rPr>
          <w:rFonts w:eastAsia="Times New Roman" w:cs="Times"/>
          <w:b/>
          <w:color w:val="000000"/>
          <w:sz w:val="28"/>
          <w:szCs w:val="28"/>
          <w:lang w:val="es-MX" w:eastAsia="es-419"/>
        </w:rPr>
        <w:t xml:space="preserve">a la Comisión de Atención a Grupos Vulnerables </w:t>
      </w:r>
      <w:r w:rsidR="001A1BC8" w:rsidRPr="006A02DE">
        <w:rPr>
          <w:rFonts w:eastAsia="Times New Roman" w:cs="Times"/>
          <w:b/>
          <w:color w:val="000000"/>
          <w:sz w:val="28"/>
          <w:szCs w:val="28"/>
          <w:lang w:eastAsia="es-419"/>
        </w:rPr>
        <w:t xml:space="preserve">para </w:t>
      </w:r>
      <w:r w:rsidR="006A02DE" w:rsidRPr="006A02DE">
        <w:rPr>
          <w:rFonts w:eastAsia="Times New Roman" w:cs="Times"/>
          <w:b/>
          <w:color w:val="000000"/>
          <w:sz w:val="28"/>
          <w:szCs w:val="28"/>
          <w:lang w:val="es-MX" w:eastAsia="es-419"/>
        </w:rPr>
        <w:t xml:space="preserve">su </w:t>
      </w:r>
      <w:r w:rsidR="006A02DE" w:rsidRPr="006A02DE">
        <w:rPr>
          <w:rFonts w:eastAsia="Times New Roman" w:cs="Times"/>
          <w:b/>
          <w:color w:val="000000"/>
          <w:sz w:val="28"/>
          <w:szCs w:val="28"/>
          <w:lang w:eastAsia="es-419"/>
        </w:rPr>
        <w:t>dictamen,</w:t>
      </w:r>
      <w:r w:rsidR="006A02DE">
        <w:rPr>
          <w:rFonts w:eastAsia="Times New Roman" w:cs="Times"/>
          <w:color w:val="000000"/>
          <w:sz w:val="28"/>
          <w:szCs w:val="28"/>
          <w:lang w:eastAsia="es-419"/>
        </w:rPr>
        <w:t xml:space="preserve"> la proposición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 xml:space="preserve"> con </w:t>
      </w:r>
      <w:r w:rsidR="001A1BC8" w:rsidRPr="007B2559">
        <w:rPr>
          <w:rFonts w:eastAsia="Times New Roman" w:cs="Times"/>
          <w:color w:val="000000"/>
          <w:sz w:val="28"/>
          <w:szCs w:val="28"/>
          <w:lang w:eastAsia="es-419"/>
        </w:rPr>
        <w:t>Punto de Acurdo por el que la</w:t>
      </w:r>
      <w:r w:rsidR="001A1BC8" w:rsidRPr="007B2559">
        <w:rPr>
          <w:rFonts w:eastAsia="Times New Roman" w:cs="Times"/>
          <w:color w:val="000000" w:themeColor="text1"/>
          <w:sz w:val="28"/>
          <w:szCs w:val="28"/>
          <w:lang w:eastAsia="es-419"/>
        </w:rPr>
        <w:t xml:space="preserve"> </w:t>
      </w:r>
      <w:r w:rsidR="001A1BC8" w:rsidRPr="007B2559">
        <w:rPr>
          <w:rFonts w:eastAsia="Times New Roman" w:cs="Times"/>
          <w:bCs/>
          <w:color w:val="000000" w:themeColor="text1"/>
          <w:sz w:val="28"/>
          <w:szCs w:val="28"/>
          <w:lang w:eastAsia="es-419"/>
        </w:rPr>
        <w:t>Cámara de Diputados</w:t>
      </w:r>
      <w:r w:rsidRPr="007B2559">
        <w:rPr>
          <w:rFonts w:eastAsia="Times New Roman" w:cs="Times"/>
          <w:bCs/>
          <w:color w:val="000000" w:themeColor="text1"/>
          <w:sz w:val="28"/>
          <w:szCs w:val="28"/>
          <w:lang w:eastAsia="es-419"/>
        </w:rPr>
        <w:t xml:space="preserve"> </w:t>
      </w:r>
      <w:r w:rsidRPr="007B2559">
        <w:rPr>
          <w:rFonts w:cs="Times"/>
          <w:color w:val="000000"/>
          <w:sz w:val="28"/>
          <w:szCs w:val="28"/>
        </w:rPr>
        <w:t>Se solicita respetuosamente al Ejecutivo federal, a los gobiernos de las entidades federativas y de la Ciudad de México, así como a los gobiernos municipales, a que en el ámbito de sus atribuciones legales, diseñen y pongan en marcha más políticas y más programas sociales encaminados a elevar la calidad de vida y hacer autosuficiente a la población de 60 años y más, asimismo, para que se amplíe el catálogo de beneficiarios de los programas y políticas existentes dirigidos a este sector poblacional. El manejo de los recursos destinados a estos fines se deberá hacer de manera imparcial y transparente.</w:t>
      </w:r>
      <w:r w:rsidR="001A1BC8" w:rsidRPr="007B2559">
        <w:rPr>
          <w:rFonts w:eastAsia="Times New Roman" w:cs="Times"/>
          <w:bCs/>
          <w:color w:val="000000" w:themeColor="text1"/>
          <w:sz w:val="28"/>
          <w:szCs w:val="28"/>
          <w:lang w:eastAsia="es-419"/>
        </w:rPr>
        <w:t xml:space="preserve"> </w:t>
      </w:r>
    </w:p>
    <w:p w:rsidR="009C61C5" w:rsidRPr="007B2559" w:rsidRDefault="009C61C5" w:rsidP="00F2312C">
      <w:pPr>
        <w:spacing w:line="360" w:lineRule="auto"/>
        <w:jc w:val="both"/>
        <w:rPr>
          <w:sz w:val="28"/>
          <w:szCs w:val="28"/>
        </w:rPr>
      </w:pPr>
      <w:r w:rsidRPr="007B2559">
        <w:rPr>
          <w:sz w:val="28"/>
          <w:szCs w:val="28"/>
        </w:rPr>
        <w:t xml:space="preserve">Con base en lo anterior, la Comisión de Atención a Grupos Vulnerables de esta LXIII Legislatura, procedió al análisis, discusión y elaboración del presente </w:t>
      </w:r>
      <w:r w:rsidRPr="006A02DE">
        <w:rPr>
          <w:b/>
          <w:sz w:val="28"/>
          <w:szCs w:val="28"/>
        </w:rPr>
        <w:t>dictamen</w:t>
      </w:r>
      <w:r w:rsidR="006A02DE" w:rsidRPr="006A02DE">
        <w:rPr>
          <w:b/>
          <w:sz w:val="28"/>
          <w:szCs w:val="28"/>
          <w:lang w:val="es-MX"/>
        </w:rPr>
        <w:t xml:space="preserve"> en sentido positivo con modificaciones</w:t>
      </w:r>
      <w:r w:rsidRPr="007B2559">
        <w:rPr>
          <w:sz w:val="28"/>
          <w:szCs w:val="28"/>
        </w:rPr>
        <w:t xml:space="preserve">. </w:t>
      </w:r>
    </w:p>
    <w:p w:rsidR="006A02DE" w:rsidRDefault="006A02DE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b/>
          <w:color w:val="000000"/>
          <w:sz w:val="28"/>
          <w:szCs w:val="28"/>
          <w:lang w:eastAsia="es-419"/>
        </w:rPr>
      </w:pPr>
    </w:p>
    <w:p w:rsidR="001A1BC8" w:rsidRPr="007B2559" w:rsidRDefault="001A1BC8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b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b/>
          <w:color w:val="000000"/>
          <w:sz w:val="28"/>
          <w:szCs w:val="28"/>
          <w:lang w:eastAsia="es-419"/>
        </w:rPr>
        <w:t xml:space="preserve">Contenido del Punto de Acuerdo   </w:t>
      </w:r>
    </w:p>
    <w:p w:rsidR="00CF519C" w:rsidRPr="007B2559" w:rsidRDefault="00950393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>El diputado proponente refiere</w:t>
      </w:r>
      <w:r w:rsidR="009C61C5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lo i</w:t>
      </w:r>
      <w:r w:rsidR="00CF519C" w:rsidRPr="007B2559">
        <w:rPr>
          <w:rFonts w:eastAsia="Times New Roman" w:cs="Times"/>
          <w:color w:val="000000"/>
          <w:sz w:val="28"/>
          <w:szCs w:val="28"/>
          <w:lang w:eastAsia="es-419"/>
        </w:rPr>
        <w:t>mportante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y la necesidad de</w:t>
      </w:r>
      <w:r w:rsidR="00CF519C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resaltan la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problemática de las Personas Adultas Mayores, las </w:t>
      </w:r>
      <w:r w:rsidR="00220F6F">
        <w:rPr>
          <w:rFonts w:eastAsia="Times New Roman" w:cs="Times"/>
          <w:color w:val="000000"/>
          <w:sz w:val="28"/>
          <w:szCs w:val="28"/>
          <w:lang w:val="es-MX" w:eastAsia="es-419"/>
        </w:rPr>
        <w:t>carencias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y </w:t>
      </w:r>
      <w:r w:rsidR="00CF519C" w:rsidRPr="007B2559">
        <w:rPr>
          <w:rFonts w:eastAsia="Times New Roman" w:cs="Times"/>
          <w:color w:val="000000"/>
          <w:sz w:val="28"/>
          <w:szCs w:val="28"/>
          <w:lang w:eastAsia="es-419"/>
        </w:rPr>
        <w:t>fa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>lta de oportunidades de trabajo.</w:t>
      </w:r>
    </w:p>
    <w:p w:rsidR="00950393" w:rsidRPr="007B2559" w:rsidRDefault="009C61C5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lastRenderedPageBreak/>
        <w:t xml:space="preserve">Por otro lado destaca </w:t>
      </w:r>
      <w:r w:rsidR="00950393" w:rsidRPr="007B2559">
        <w:rPr>
          <w:rFonts w:eastAsia="Times New Roman" w:cs="Times"/>
          <w:color w:val="000000"/>
          <w:sz w:val="28"/>
          <w:szCs w:val="28"/>
          <w:lang w:eastAsia="es-419"/>
        </w:rPr>
        <w:t>la población en cifras verdaderamente alarmantes que sin duda en los próximos años serán más de 24 millones de personas en el territorio nacional.</w:t>
      </w:r>
    </w:p>
    <w:p w:rsidR="00950393" w:rsidRPr="007B2559" w:rsidRDefault="00950393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El Diputado José Santiago López manifiesta la preocupación de </w:t>
      </w:r>
      <w:r w:rsidR="006A02DE">
        <w:rPr>
          <w:rFonts w:eastAsia="Times New Roman" w:cs="Times"/>
          <w:color w:val="000000"/>
          <w:sz w:val="28"/>
          <w:szCs w:val="28"/>
          <w:lang w:eastAsia="es-419"/>
        </w:rPr>
        <w:t xml:space="preserve">que 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un Adulto Mayor en México 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 xml:space="preserve">vive con 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falta de oportunidades y ejercicio pleno de sus derechos y 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 xml:space="preserve">tiene 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>un futuro incierto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>. Esta es una realidad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para miles de ciudadanos que contribuyeron en el desarrollo y progreso de es</w:t>
      </w:r>
      <w:r w:rsidR="00220F6F">
        <w:rPr>
          <w:rFonts w:eastAsia="Times New Roman" w:cs="Times"/>
          <w:color w:val="000000"/>
          <w:sz w:val="28"/>
          <w:szCs w:val="28"/>
          <w:lang w:eastAsia="es-419"/>
        </w:rPr>
        <w:t>te país.</w:t>
      </w:r>
    </w:p>
    <w:p w:rsidR="007433AD" w:rsidRPr="007B2559" w:rsidRDefault="007433AD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>El Diputado observa la necesidad de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 xml:space="preserve"> que</w:t>
      </w:r>
      <w:r w:rsidR="006A02DE">
        <w:rPr>
          <w:rFonts w:eastAsia="Times New Roman" w:cs="Times"/>
          <w:color w:val="000000"/>
          <w:sz w:val="28"/>
          <w:szCs w:val="28"/>
          <w:lang w:eastAsia="es-419"/>
        </w:rPr>
        <w:t xml:space="preserve"> los tres órdenes de gobierno</w:t>
      </w:r>
      <w:r w:rsidR="00220F6F">
        <w:rPr>
          <w:rFonts w:eastAsia="Times New Roman" w:cs="Times"/>
          <w:color w:val="000000"/>
          <w:sz w:val="28"/>
          <w:szCs w:val="28"/>
          <w:lang w:val="es-MX" w:eastAsia="es-419"/>
        </w:rPr>
        <w:t>,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en el marco de sus atribuciones</w:t>
      </w:r>
      <w:r w:rsidR="00220F6F">
        <w:rPr>
          <w:rFonts w:eastAsia="Times New Roman" w:cs="Times"/>
          <w:color w:val="000000"/>
          <w:sz w:val="28"/>
          <w:szCs w:val="28"/>
          <w:lang w:val="es-MX" w:eastAsia="es-419"/>
        </w:rPr>
        <w:t>,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realicen programas y acciones que contribuyan al desarrollo y mejorar la calidad de vida de las Personas Adultas Mayores.</w:t>
      </w:r>
    </w:p>
    <w:p w:rsidR="00950393" w:rsidRDefault="007433AD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También el legislador advierte la necesidad de </w:t>
      </w:r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t>construir una nueva visión de este sector de la población y aprovechar su potencial para construir un México más justo</w:t>
      </w:r>
      <w:r w:rsidR="00005200">
        <w:rPr>
          <w:rFonts w:eastAsia="Times New Roman" w:cs="Times"/>
          <w:color w:val="000000"/>
          <w:sz w:val="28"/>
          <w:szCs w:val="28"/>
          <w:lang w:eastAsia="es-419"/>
        </w:rPr>
        <w:t>.</w:t>
      </w:r>
    </w:p>
    <w:p w:rsidR="00005200" w:rsidRPr="007B2559" w:rsidRDefault="00005200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</w:p>
    <w:p w:rsidR="006421DF" w:rsidRPr="007B2559" w:rsidRDefault="009B013B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b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b/>
          <w:color w:val="000000"/>
          <w:sz w:val="28"/>
          <w:szCs w:val="28"/>
          <w:lang w:eastAsia="es-419"/>
        </w:rPr>
        <w:t xml:space="preserve">Consideraciones    </w:t>
      </w:r>
    </w:p>
    <w:p w:rsidR="00532049" w:rsidRPr="007B2559" w:rsidRDefault="006A02DE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>
        <w:rPr>
          <w:rFonts w:eastAsia="Times New Roman" w:cs="Times"/>
          <w:color w:val="000000"/>
          <w:sz w:val="28"/>
          <w:szCs w:val="28"/>
          <w:lang w:eastAsia="es-419"/>
        </w:rPr>
        <w:t xml:space="preserve">Uno de los </w:t>
      </w:r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t>principales eje</w:t>
      </w:r>
      <w:r w:rsidR="00220F6F">
        <w:rPr>
          <w:rFonts w:eastAsia="Times New Roman" w:cs="Times"/>
          <w:color w:val="000000"/>
          <w:sz w:val="28"/>
          <w:szCs w:val="28"/>
          <w:lang w:val="es-MX" w:eastAsia="es-419"/>
        </w:rPr>
        <w:t>s</w:t>
      </w:r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de atención de </w:t>
      </w:r>
      <w:r w:rsidR="009B013B" w:rsidRPr="007B2559">
        <w:rPr>
          <w:rFonts w:eastAsia="Times New Roman" w:cs="Times"/>
          <w:color w:val="000000"/>
          <w:sz w:val="28"/>
          <w:szCs w:val="28"/>
          <w:lang w:eastAsia="es-419"/>
        </w:rPr>
        <w:t>La Comisión de Atención a Grupos V</w:t>
      </w:r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t>ulnerables</w:t>
      </w:r>
      <w:r w:rsidR="009B013B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son las Personas Adultos Mayores, </w:t>
      </w:r>
      <w:r>
        <w:rPr>
          <w:rFonts w:eastAsia="Times New Roman" w:cs="Times"/>
          <w:color w:val="000000"/>
          <w:sz w:val="28"/>
          <w:szCs w:val="28"/>
          <w:lang w:val="es-MX" w:eastAsia="es-419"/>
        </w:rPr>
        <w:t xml:space="preserve">para procurar </w:t>
      </w:r>
      <w:r w:rsidR="009B013B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su </w:t>
      </w:r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lastRenderedPageBreak/>
        <w:t>desarrollo y bienestar</w:t>
      </w:r>
      <w:r w:rsidR="009B013B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, </w:t>
      </w:r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que le permita alcanzar una calidad de vida </w:t>
      </w:r>
      <w:proofErr w:type="spellStart"/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t>plen</w:t>
      </w:r>
      <w:proofErr w:type="spellEnd"/>
      <w:r>
        <w:rPr>
          <w:rFonts w:eastAsia="Times New Roman" w:cs="Times"/>
          <w:color w:val="000000"/>
          <w:sz w:val="28"/>
          <w:szCs w:val="28"/>
          <w:lang w:val="es-MX" w:eastAsia="es-419"/>
        </w:rPr>
        <w:t>o</w:t>
      </w:r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y con calidad.  </w:t>
      </w:r>
    </w:p>
    <w:p w:rsidR="0000011B" w:rsidRPr="007B2559" w:rsidRDefault="009B013B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Esta Comisión 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>toma en consideración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lo que aconteció en junio de 2015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>,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en Mexicali Baja California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>,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 xml:space="preserve">en el 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>Asilo Hermoso Atardecer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>,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en el 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 xml:space="preserve">que un incendio </w:t>
      </w:r>
      <w:r w:rsidRPr="007B2559">
        <w:rPr>
          <w:rFonts w:eastAsia="Times New Roman" w:cs="Times"/>
          <w:color w:val="000000"/>
          <w:sz w:val="28"/>
          <w:szCs w:val="28"/>
          <w:lang w:eastAsia="es-419"/>
        </w:rPr>
        <w:t>provocó la muerte de 16 personas</w:t>
      </w:r>
      <w:r w:rsidR="006A02DE">
        <w:rPr>
          <w:rFonts w:eastAsia="Times New Roman" w:cs="Times"/>
          <w:color w:val="000000"/>
          <w:sz w:val="28"/>
          <w:szCs w:val="28"/>
          <w:lang w:val="es-MX" w:eastAsia="es-419"/>
        </w:rPr>
        <w:t>. Igualmente observa que en la realidad de muchos adultos mayores el abandono es una constante.</w:t>
      </w:r>
    </w:p>
    <w:p w:rsidR="00532049" w:rsidRPr="007B2559" w:rsidRDefault="006A02DE" w:rsidP="00F2312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"/>
          <w:color w:val="000000"/>
          <w:sz w:val="28"/>
          <w:szCs w:val="28"/>
          <w:lang w:eastAsia="es-419"/>
        </w:rPr>
      </w:pPr>
      <w:r>
        <w:rPr>
          <w:rFonts w:eastAsia="Times New Roman" w:cs="Times"/>
          <w:color w:val="000000"/>
          <w:sz w:val="28"/>
          <w:szCs w:val="28"/>
          <w:lang w:val="es-MX" w:eastAsia="es-419"/>
        </w:rPr>
        <w:t>Ahora bien, el diseño de políticas públicas que atiendan a esta población, debe seguir principios como el de no duplicidad y el de la equidad. Es por esto que sugiere que el exhorto a los tres niveles de gobierno sea atendiendo este principio de justicia.</w:t>
      </w:r>
      <w:r w:rsidR="00532049" w:rsidRPr="007B2559">
        <w:rPr>
          <w:rFonts w:eastAsia="Times New Roman" w:cs="Times"/>
          <w:color w:val="000000"/>
          <w:sz w:val="28"/>
          <w:szCs w:val="28"/>
          <w:lang w:eastAsia="es-419"/>
        </w:rPr>
        <w:t xml:space="preserve">  </w:t>
      </w:r>
    </w:p>
    <w:p w:rsidR="0000011B" w:rsidRPr="007B2559" w:rsidRDefault="0000011B" w:rsidP="00F2312C">
      <w:pPr>
        <w:spacing w:line="360" w:lineRule="auto"/>
        <w:jc w:val="both"/>
        <w:rPr>
          <w:sz w:val="28"/>
          <w:szCs w:val="28"/>
        </w:rPr>
      </w:pPr>
      <w:r w:rsidRPr="007B2559">
        <w:rPr>
          <w:sz w:val="28"/>
          <w:szCs w:val="28"/>
        </w:rPr>
        <w:t xml:space="preserve">En virtud de las consideraciones antes expuestas, esta Comisión de Atención a Grupos Vulnerables considera procedente emitir en </w:t>
      </w:r>
      <w:r w:rsidR="007B2559" w:rsidRPr="007B2559">
        <w:rPr>
          <w:b/>
          <w:sz w:val="28"/>
          <w:szCs w:val="28"/>
        </w:rPr>
        <w:t xml:space="preserve">sentido positivo con modificaciones </w:t>
      </w:r>
      <w:r w:rsidRPr="007B2559">
        <w:rPr>
          <w:sz w:val="28"/>
          <w:szCs w:val="28"/>
        </w:rPr>
        <w:t>el presente dictamen y lo somete a la aprobación del Pleno de esta Cámara de Diputados conforme al siguiente:</w:t>
      </w:r>
    </w:p>
    <w:p w:rsidR="00F2312C" w:rsidRPr="007B2559" w:rsidRDefault="00F2312C" w:rsidP="00F2312C">
      <w:pPr>
        <w:spacing w:line="360" w:lineRule="auto"/>
        <w:jc w:val="center"/>
        <w:rPr>
          <w:b/>
          <w:sz w:val="28"/>
          <w:szCs w:val="28"/>
        </w:rPr>
      </w:pPr>
      <w:r w:rsidRPr="007B2559">
        <w:rPr>
          <w:b/>
          <w:sz w:val="28"/>
          <w:szCs w:val="28"/>
        </w:rPr>
        <w:t>ACUERDO</w:t>
      </w:r>
    </w:p>
    <w:p w:rsidR="009E1981" w:rsidRPr="007B2559" w:rsidRDefault="00032B23" w:rsidP="009E1981">
      <w:pPr>
        <w:pStyle w:val="NormalWeb"/>
        <w:shd w:val="clear" w:color="auto" w:fill="FFFFFF"/>
        <w:jc w:val="both"/>
        <w:rPr>
          <w:rFonts w:asciiTheme="minorHAnsi" w:hAnsiTheme="minorHAnsi" w:cs="Times"/>
          <w:color w:val="000000"/>
          <w:sz w:val="28"/>
          <w:szCs w:val="28"/>
        </w:rPr>
      </w:pPr>
      <w:r w:rsidRPr="007B2559">
        <w:rPr>
          <w:rFonts w:asciiTheme="minorHAnsi" w:hAnsiTheme="minorHAnsi"/>
          <w:b/>
          <w:sz w:val="28"/>
          <w:szCs w:val="28"/>
        </w:rPr>
        <w:t>UNICO</w:t>
      </w:r>
      <w:r w:rsidR="009E1981" w:rsidRPr="007B2559">
        <w:rPr>
          <w:rFonts w:asciiTheme="minorHAnsi" w:hAnsiTheme="minorHAnsi"/>
          <w:b/>
          <w:sz w:val="28"/>
          <w:szCs w:val="28"/>
        </w:rPr>
        <w:t>.</w:t>
      </w:r>
      <w:r w:rsidR="009E1981" w:rsidRPr="007B2559">
        <w:rPr>
          <w:rStyle w:val="apple-converted-space"/>
          <w:rFonts w:asciiTheme="minorHAnsi" w:hAnsiTheme="minorHAnsi" w:cs="Times"/>
          <w:color w:val="000000"/>
          <w:sz w:val="28"/>
          <w:szCs w:val="28"/>
        </w:rPr>
        <w:t> </w:t>
      </w:r>
      <w:r w:rsidR="009E1981" w:rsidRPr="007B2559">
        <w:rPr>
          <w:rFonts w:asciiTheme="minorHAnsi" w:hAnsiTheme="minorHAnsi" w:cs="Times"/>
          <w:color w:val="000000"/>
          <w:sz w:val="28"/>
          <w:szCs w:val="28"/>
        </w:rPr>
        <w:t xml:space="preserve">Se exhorta respetuosamente al Ejecutivo Federal, a los Gobiernos de las Entidades Federativas y de la Ciudad de México, así como a los Gobiernos Municipales, a que en el ámbito de sus atribuciones legales, y con una perspectiva de no duplicidad, diseñen y pongan en marcha más políticas y más programas sociales encaminados a elevar la calidad de vida y hacer autosuficiente a la población de 60 años y más, asimismo, para que se amplíe el catálogo de beneficiarios de los programas y políticas existentes dirigidos a este sector poblacional. El manejo de los recursos </w:t>
      </w:r>
      <w:r w:rsidR="009E1981" w:rsidRPr="007B2559">
        <w:rPr>
          <w:rFonts w:asciiTheme="minorHAnsi" w:hAnsiTheme="minorHAnsi" w:cs="Times"/>
          <w:color w:val="000000"/>
          <w:sz w:val="28"/>
          <w:szCs w:val="28"/>
        </w:rPr>
        <w:lastRenderedPageBreak/>
        <w:t>destinados a estos fines se deberá hacer de manera imparcial y transparente.</w:t>
      </w:r>
    </w:p>
    <w:p w:rsidR="009E1981" w:rsidRPr="007B2559" w:rsidRDefault="009E1981" w:rsidP="00032B23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:rsidR="00F2312C" w:rsidRPr="007B2559" w:rsidRDefault="00F2312C" w:rsidP="00F2312C">
      <w:pPr>
        <w:spacing w:line="360" w:lineRule="auto"/>
        <w:rPr>
          <w:b/>
          <w:sz w:val="28"/>
          <w:szCs w:val="28"/>
        </w:rPr>
      </w:pPr>
      <w:r w:rsidRPr="007B2559">
        <w:rPr>
          <w:b/>
          <w:sz w:val="28"/>
          <w:szCs w:val="28"/>
        </w:rPr>
        <w:t>Palacio Legislativo de San Lázaro a</w:t>
      </w:r>
      <w:r w:rsidR="00967791">
        <w:rPr>
          <w:b/>
          <w:sz w:val="28"/>
          <w:szCs w:val="28"/>
        </w:rPr>
        <w:t xml:space="preserve"> 28 </w:t>
      </w:r>
      <w:r w:rsidRPr="007B2559">
        <w:rPr>
          <w:b/>
          <w:sz w:val="28"/>
          <w:szCs w:val="28"/>
        </w:rPr>
        <w:t>de Abril de 2016</w:t>
      </w:r>
    </w:p>
    <w:p w:rsidR="00F2312C" w:rsidRPr="007B2559" w:rsidRDefault="00F2312C" w:rsidP="00F2312C">
      <w:pPr>
        <w:spacing w:line="360" w:lineRule="auto"/>
        <w:jc w:val="center"/>
        <w:rPr>
          <w:b/>
          <w:sz w:val="28"/>
          <w:szCs w:val="28"/>
        </w:rPr>
      </w:pPr>
    </w:p>
    <w:p w:rsidR="00F2312C" w:rsidRPr="007B2559" w:rsidRDefault="00967791" w:rsidP="0096779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s-MX"/>
        </w:rPr>
        <w:t xml:space="preserve">La </w:t>
      </w:r>
      <w:r w:rsidR="00F2312C" w:rsidRPr="007B2559">
        <w:rPr>
          <w:b/>
          <w:sz w:val="28"/>
          <w:szCs w:val="28"/>
        </w:rPr>
        <w:t>Comisión de Atención a Grupos Vulnerables</w:t>
      </w:r>
    </w:p>
    <w:p w:rsidR="009E1981" w:rsidRPr="007B2559" w:rsidRDefault="009E1981" w:rsidP="00F2312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E1981" w:rsidRPr="007B25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55" w:rsidRDefault="00BE2955" w:rsidP="00F064BD">
      <w:pPr>
        <w:spacing w:after="0" w:line="240" w:lineRule="auto"/>
      </w:pPr>
      <w:r>
        <w:separator/>
      </w:r>
    </w:p>
  </w:endnote>
  <w:endnote w:type="continuationSeparator" w:id="0">
    <w:p w:rsidR="00BE2955" w:rsidRDefault="00BE2955" w:rsidP="00F0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47904907"/>
      <w:docPartObj>
        <w:docPartGallery w:val="Page Numbers (Bottom of Page)"/>
        <w:docPartUnique/>
      </w:docPartObj>
    </w:sdtPr>
    <w:sdtEndPr>
      <w:rPr>
        <w:lang w:val="es-419"/>
      </w:rPr>
    </w:sdtEndPr>
    <w:sdtContent>
      <w:p w:rsidR="00BE4934" w:rsidRDefault="00BE4934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762D3" w:rsidRPr="00E762D3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E4934" w:rsidRDefault="00BE4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55" w:rsidRDefault="00BE2955" w:rsidP="00F064BD">
      <w:pPr>
        <w:spacing w:after="0" w:line="240" w:lineRule="auto"/>
      </w:pPr>
      <w:r>
        <w:separator/>
      </w:r>
    </w:p>
  </w:footnote>
  <w:footnote w:type="continuationSeparator" w:id="0">
    <w:p w:rsidR="00BE2955" w:rsidRDefault="00BE2955" w:rsidP="00F0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9" w:type="dxa"/>
      <w:jc w:val="center"/>
      <w:tblLook w:val="04A0" w:firstRow="1" w:lastRow="0" w:firstColumn="1" w:lastColumn="0" w:noHBand="0" w:noVBand="1"/>
    </w:tblPr>
    <w:tblGrid>
      <w:gridCol w:w="2825"/>
      <w:gridCol w:w="7554"/>
    </w:tblGrid>
    <w:tr w:rsidR="00BE4934" w:rsidRPr="00207FFA" w:rsidTr="000F55AC">
      <w:trPr>
        <w:trHeight w:val="2691"/>
        <w:jc w:val="center"/>
      </w:trPr>
      <w:tc>
        <w:tcPr>
          <w:tcW w:w="2825" w:type="dxa"/>
          <w:shd w:val="clear" w:color="auto" w:fill="auto"/>
        </w:tcPr>
        <w:p w:rsidR="00BE4934" w:rsidRPr="00207FFA" w:rsidRDefault="00BE4934" w:rsidP="00BE4934">
          <w:pPr>
            <w:ind w:left="275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207FFA">
            <w:rPr>
              <w:rFonts w:ascii="Calibri" w:hAnsi="Calibri" w:cs="Times New Roman"/>
              <w:noProof/>
              <w:lang w:val="es-MX" w:eastAsia="es-MX"/>
            </w:rPr>
            <w:drawing>
              <wp:inline distT="0" distB="0" distL="0" distR="0">
                <wp:extent cx="1466850" cy="1466850"/>
                <wp:effectExtent l="0" t="0" r="0" b="0"/>
                <wp:docPr id="1" name="Imagen 1" descr="camara_de_diputados_lxiii_legisla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ara_de_diputados_lxiii_legisla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4" w:type="dxa"/>
          <w:shd w:val="clear" w:color="auto" w:fill="auto"/>
        </w:tcPr>
        <w:p w:rsidR="00BE4934" w:rsidRPr="00207FFA" w:rsidRDefault="00BE4934" w:rsidP="00BE4934">
          <w:pPr>
            <w:rPr>
              <w:rFonts w:ascii="Calibri" w:hAnsi="Calibri" w:cs="Times New Roman"/>
              <w:b/>
              <w:sz w:val="16"/>
              <w:szCs w:val="16"/>
            </w:rPr>
          </w:pPr>
        </w:p>
        <w:p w:rsidR="00BE4934" w:rsidRPr="00207FFA" w:rsidRDefault="00BE4934" w:rsidP="00BE4934">
          <w:pPr>
            <w:jc w:val="center"/>
            <w:rPr>
              <w:rFonts w:ascii="Cambria" w:hAnsi="Cambria" w:cs="Times New Roman"/>
              <w:b/>
              <w:sz w:val="32"/>
              <w:szCs w:val="32"/>
            </w:rPr>
          </w:pPr>
          <w:r w:rsidRPr="00207FFA">
            <w:rPr>
              <w:rFonts w:ascii="Cambria" w:hAnsi="Cambria" w:cs="Times New Roman"/>
              <w:b/>
              <w:sz w:val="32"/>
              <w:szCs w:val="32"/>
            </w:rPr>
            <w:t>Comisión de Atención a Grupos Vulnerables</w:t>
          </w:r>
        </w:p>
        <w:p w:rsidR="00BE4934" w:rsidRPr="00207FFA" w:rsidRDefault="00BE4934" w:rsidP="00BE4934">
          <w:pPr>
            <w:rPr>
              <w:rFonts w:ascii="Calibri" w:hAnsi="Calibri" w:cs="Times New Roman"/>
              <w:b/>
              <w:sz w:val="16"/>
              <w:szCs w:val="16"/>
            </w:rPr>
          </w:pPr>
        </w:p>
        <w:p w:rsidR="00BE4934" w:rsidRPr="00207FFA" w:rsidRDefault="00BE4934" w:rsidP="000F55AC">
          <w:pPr>
            <w:ind w:left="2336"/>
            <w:jc w:val="both"/>
            <w:rPr>
              <w:rFonts w:ascii="Calibri" w:hAnsi="Calibri" w:cs="Times New Roman"/>
              <w:b/>
            </w:rPr>
          </w:pPr>
          <w:r w:rsidRPr="00BE4934">
            <w:rPr>
              <w:rFonts w:ascii="Calibri" w:hAnsi="Calibri" w:cs="Times New Roman"/>
              <w:b/>
              <w:sz w:val="16"/>
              <w:szCs w:val="16"/>
            </w:rPr>
            <w:t xml:space="preserve">DICTAMEN </w:t>
          </w:r>
          <w:r w:rsidR="000F55AC">
            <w:rPr>
              <w:rFonts w:ascii="Calibri" w:hAnsi="Calibri" w:cs="Times New Roman"/>
              <w:b/>
              <w:sz w:val="16"/>
              <w:szCs w:val="16"/>
              <w:lang w:val="es-MX"/>
            </w:rPr>
            <w:t>A LA PROPOSICIÓN CON PUNTO DE</w:t>
          </w:r>
          <w:r w:rsidRPr="00BE4934">
            <w:rPr>
              <w:rFonts w:ascii="Calibri" w:hAnsi="Calibri" w:cs="Times New Roman"/>
              <w:b/>
              <w:sz w:val="16"/>
              <w:szCs w:val="16"/>
            </w:rPr>
            <w:t xml:space="preserve"> ACUERDO</w:t>
          </w:r>
          <w:r w:rsidR="000F55AC">
            <w:rPr>
              <w:rFonts w:ascii="Calibri" w:hAnsi="Calibri" w:cs="Times New Roman"/>
              <w:b/>
              <w:sz w:val="16"/>
              <w:szCs w:val="16"/>
              <w:lang w:val="es-MX"/>
            </w:rPr>
            <w:t xml:space="preserve"> POR EL</w:t>
          </w:r>
          <w:r w:rsidRPr="00BE4934">
            <w:rPr>
              <w:rFonts w:ascii="Calibri" w:hAnsi="Calibri" w:cs="Times New Roman"/>
              <w:b/>
              <w:sz w:val="16"/>
              <w:szCs w:val="16"/>
            </w:rPr>
            <w:t xml:space="preserve"> QUE SE EXHORTA </w:t>
          </w:r>
          <w:r w:rsidR="000F55AC">
            <w:rPr>
              <w:rFonts w:ascii="Calibri" w:hAnsi="Calibri" w:cs="Times New Roman"/>
              <w:b/>
              <w:sz w:val="16"/>
              <w:szCs w:val="16"/>
              <w:lang w:val="es-MX"/>
            </w:rPr>
            <w:t xml:space="preserve">A LOS TRES NIVELES DE GOBIERNO A REDOBLAR ESFUERZOS EN MATERIA DE POLÍTICAS Y PROGRAMAS SOCIALES ENCAMINADOS A ATENDER A LOS ADULTOS MAYORES, PRESENTADA POR EL DIPUTADO JOSÉ SANTIAGO LOPEZ </w:t>
          </w:r>
          <w:r w:rsidR="00005200" w:rsidRPr="00005200">
            <w:rPr>
              <w:rFonts w:ascii="Calibri" w:hAnsi="Calibri" w:cs="Times New Roman"/>
              <w:b/>
              <w:sz w:val="16"/>
              <w:szCs w:val="16"/>
              <w:lang w:val="es-MX"/>
            </w:rPr>
            <w:t>DEL GRUPO PARLAMENTARIO DEL P</w:t>
          </w:r>
          <w:r w:rsidR="000F55AC">
            <w:rPr>
              <w:rFonts w:ascii="Calibri" w:hAnsi="Calibri" w:cs="Times New Roman"/>
              <w:b/>
              <w:sz w:val="16"/>
              <w:szCs w:val="16"/>
              <w:lang w:val="es-MX"/>
            </w:rPr>
            <w:t xml:space="preserve">ARTIDO DE LA </w:t>
          </w:r>
          <w:r w:rsidR="00005200" w:rsidRPr="00005200">
            <w:rPr>
              <w:rFonts w:ascii="Calibri" w:hAnsi="Calibri" w:cs="Times New Roman"/>
              <w:b/>
              <w:sz w:val="16"/>
              <w:szCs w:val="16"/>
              <w:lang w:val="es-MX"/>
            </w:rPr>
            <w:t>R</w:t>
          </w:r>
          <w:r w:rsidR="000F55AC">
            <w:rPr>
              <w:rFonts w:ascii="Calibri" w:hAnsi="Calibri" w:cs="Times New Roman"/>
              <w:b/>
              <w:sz w:val="16"/>
              <w:szCs w:val="16"/>
              <w:lang w:val="es-MX"/>
            </w:rPr>
            <w:t xml:space="preserve">EVOLUCIÓN </w:t>
          </w:r>
          <w:r w:rsidR="00005200" w:rsidRPr="00005200">
            <w:rPr>
              <w:rFonts w:ascii="Calibri" w:hAnsi="Calibri" w:cs="Times New Roman"/>
              <w:b/>
              <w:sz w:val="16"/>
              <w:szCs w:val="16"/>
              <w:lang w:val="es-MX"/>
            </w:rPr>
            <w:t>D</w:t>
          </w:r>
          <w:r w:rsidR="000F55AC">
            <w:rPr>
              <w:rFonts w:ascii="Calibri" w:hAnsi="Calibri" w:cs="Times New Roman"/>
              <w:b/>
              <w:sz w:val="16"/>
              <w:szCs w:val="16"/>
              <w:lang w:val="es-MX"/>
            </w:rPr>
            <w:t>EMOCRÁTICA</w:t>
          </w:r>
          <w:r w:rsidRPr="00BE4934">
            <w:rPr>
              <w:rFonts w:ascii="Calibri" w:hAnsi="Calibri" w:cs="Times New Roman"/>
              <w:b/>
              <w:sz w:val="16"/>
              <w:szCs w:val="16"/>
            </w:rPr>
            <w:t>.</w:t>
          </w:r>
        </w:p>
      </w:tc>
    </w:tr>
  </w:tbl>
  <w:p w:rsidR="00F064BD" w:rsidRDefault="00F064BD" w:rsidP="000F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BD"/>
    <w:rsid w:val="0000011B"/>
    <w:rsid w:val="00005200"/>
    <w:rsid w:val="00032B23"/>
    <w:rsid w:val="000F55AC"/>
    <w:rsid w:val="001A1BC8"/>
    <w:rsid w:val="00220F6F"/>
    <w:rsid w:val="002E2AEB"/>
    <w:rsid w:val="00380ECC"/>
    <w:rsid w:val="00532049"/>
    <w:rsid w:val="005E2874"/>
    <w:rsid w:val="006421DF"/>
    <w:rsid w:val="00661B8E"/>
    <w:rsid w:val="006A02DE"/>
    <w:rsid w:val="006F30B4"/>
    <w:rsid w:val="007433AD"/>
    <w:rsid w:val="007B2559"/>
    <w:rsid w:val="00803631"/>
    <w:rsid w:val="008539C0"/>
    <w:rsid w:val="008A3F44"/>
    <w:rsid w:val="008D5311"/>
    <w:rsid w:val="00950393"/>
    <w:rsid w:val="00967791"/>
    <w:rsid w:val="009B013B"/>
    <w:rsid w:val="009C61C5"/>
    <w:rsid w:val="009E1981"/>
    <w:rsid w:val="00A10873"/>
    <w:rsid w:val="00B53A91"/>
    <w:rsid w:val="00BA56A9"/>
    <w:rsid w:val="00BC487A"/>
    <w:rsid w:val="00BE2955"/>
    <w:rsid w:val="00BE4934"/>
    <w:rsid w:val="00C02F00"/>
    <w:rsid w:val="00C30D26"/>
    <w:rsid w:val="00CE6548"/>
    <w:rsid w:val="00CF519C"/>
    <w:rsid w:val="00D428D0"/>
    <w:rsid w:val="00DA58F6"/>
    <w:rsid w:val="00DC04C2"/>
    <w:rsid w:val="00E6066F"/>
    <w:rsid w:val="00E762D3"/>
    <w:rsid w:val="00F064BD"/>
    <w:rsid w:val="00F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7E6AC-2BB5-449C-B287-C629BB6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BD"/>
  </w:style>
  <w:style w:type="paragraph" w:styleId="Piedepgina">
    <w:name w:val="footer"/>
    <w:basedOn w:val="Normal"/>
    <w:link w:val="PiedepginaCar"/>
    <w:uiPriority w:val="99"/>
    <w:unhideWhenUsed/>
    <w:rsid w:val="00F0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BD"/>
  </w:style>
  <w:style w:type="table" w:styleId="Tablaconcuadrcula">
    <w:name w:val="Table Grid"/>
    <w:basedOn w:val="Tablanormal"/>
    <w:uiPriority w:val="39"/>
    <w:rsid w:val="005E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negritas">
    <w:name w:val="negritas"/>
    <w:basedOn w:val="Fuentedeprrafopredeter"/>
    <w:rsid w:val="009E1981"/>
  </w:style>
  <w:style w:type="character" w:customStyle="1" w:styleId="apple-converted-space">
    <w:name w:val="apple-converted-space"/>
    <w:basedOn w:val="Fuentedeprrafopredeter"/>
    <w:rsid w:val="009E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217E-B55D-4FE2-A444-64ACD3D8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Galeana</dc:creator>
  <cp:keywords/>
  <dc:description/>
  <cp:lastModifiedBy>Usuario</cp:lastModifiedBy>
  <cp:revision>3</cp:revision>
  <dcterms:created xsi:type="dcterms:W3CDTF">2016-04-28T03:08:00Z</dcterms:created>
  <dcterms:modified xsi:type="dcterms:W3CDTF">2016-04-28T03:18:00Z</dcterms:modified>
</cp:coreProperties>
</file>